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9"/>
      </w:tblGrid>
      <w:tr w:rsidR="00DB3FB2" w:rsidTr="006E7178">
        <w:tc>
          <w:tcPr>
            <w:tcW w:w="3227" w:type="dxa"/>
          </w:tcPr>
          <w:p w:rsidR="00DB3FB2" w:rsidRDefault="00DB3FB2">
            <w:r>
              <w:rPr>
                <w:noProof/>
                <w:lang w:eastAsia="en-CA"/>
              </w:rPr>
              <w:drawing>
                <wp:inline distT="0" distB="0" distL="0" distR="0">
                  <wp:extent cx="1631334" cy="1457325"/>
                  <wp:effectExtent l="19050" t="0" r="6966" b="0"/>
                  <wp:docPr id="1" name="Picture 0" descr="CICBV_logo_cmyk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BV_logo_cmyk_eng.jpg"/>
                          <pic:cNvPicPr/>
                        </pic:nvPicPr>
                        <pic:blipFill>
                          <a:blip r:embed="rId5" cstate="print"/>
                          <a:stretch>
                            <a:fillRect/>
                          </a:stretch>
                        </pic:blipFill>
                        <pic:spPr>
                          <a:xfrm>
                            <a:off x="0" y="0"/>
                            <a:ext cx="1633111" cy="1458913"/>
                          </a:xfrm>
                          <a:prstGeom prst="rect">
                            <a:avLst/>
                          </a:prstGeom>
                        </pic:spPr>
                      </pic:pic>
                    </a:graphicData>
                  </a:graphic>
                </wp:inline>
              </w:drawing>
            </w:r>
          </w:p>
        </w:tc>
        <w:tc>
          <w:tcPr>
            <w:tcW w:w="6349" w:type="dxa"/>
          </w:tcPr>
          <w:p w:rsidR="00DB3FB2" w:rsidRDefault="00DB3FB2">
            <w:pPr>
              <w:rPr>
                <w:rFonts w:ascii="Verdana" w:hAnsi="Verdana"/>
              </w:rPr>
            </w:pPr>
          </w:p>
          <w:p w:rsidR="00DB3FB2" w:rsidRDefault="00DB3FB2">
            <w:pPr>
              <w:rPr>
                <w:rFonts w:ascii="Verdana" w:hAnsi="Verdana"/>
              </w:rPr>
            </w:pPr>
          </w:p>
          <w:p w:rsidR="00DB3FB2" w:rsidRPr="006D4E51" w:rsidRDefault="00DB3FB2">
            <w:pPr>
              <w:rPr>
                <w:rFonts w:ascii="Arial" w:hAnsi="Arial" w:cs="Arial"/>
                <w:i/>
                <w:color w:val="000000" w:themeColor="text1"/>
                <w:sz w:val="20"/>
                <w:szCs w:val="20"/>
              </w:rPr>
            </w:pPr>
            <w:r w:rsidRPr="006D4E51">
              <w:rPr>
                <w:rFonts w:ascii="Arial" w:hAnsi="Arial" w:cs="Arial"/>
                <w:i/>
                <w:color w:val="000000" w:themeColor="text1"/>
                <w:sz w:val="20"/>
                <w:szCs w:val="20"/>
              </w:rPr>
              <w:t>The BC Workshop Committee presents:</w:t>
            </w:r>
          </w:p>
          <w:p w:rsidR="00DB3FB2" w:rsidRPr="00DB3FB2" w:rsidRDefault="00DB3FB2">
            <w:pPr>
              <w:rPr>
                <w:rFonts w:ascii="Arial" w:hAnsi="Arial" w:cs="Arial"/>
                <w:color w:val="000000" w:themeColor="text1"/>
              </w:rPr>
            </w:pPr>
          </w:p>
          <w:p w:rsidR="00663271" w:rsidRDefault="00663271" w:rsidP="00E87756">
            <w:pPr>
              <w:jc w:val="center"/>
              <w:rPr>
                <w:rFonts w:ascii="Arial" w:hAnsi="Arial" w:cs="Arial"/>
                <w:b/>
                <w:bCs/>
                <w:color w:val="C00000"/>
                <w:sz w:val="40"/>
                <w:szCs w:val="40"/>
              </w:rPr>
            </w:pPr>
            <w:r w:rsidRPr="00663271">
              <w:rPr>
                <w:rFonts w:ascii="Arial" w:hAnsi="Arial" w:cs="Arial"/>
                <w:b/>
                <w:bCs/>
                <w:color w:val="C00000"/>
                <w:sz w:val="40"/>
                <w:szCs w:val="40"/>
              </w:rPr>
              <w:t xml:space="preserve">RULES OF PROFESSIONAL CONDUCT AND </w:t>
            </w:r>
          </w:p>
          <w:p w:rsidR="00481A95" w:rsidRPr="00481A95" w:rsidRDefault="00663271" w:rsidP="00E87756">
            <w:pPr>
              <w:jc w:val="center"/>
              <w:rPr>
                <w:rFonts w:ascii="Arial" w:hAnsi="Arial" w:cs="Arial"/>
                <w:b/>
                <w:bCs/>
                <w:color w:val="C00000"/>
                <w:sz w:val="40"/>
                <w:szCs w:val="40"/>
              </w:rPr>
            </w:pPr>
            <w:r w:rsidRPr="00663271">
              <w:rPr>
                <w:rFonts w:ascii="Arial" w:hAnsi="Arial" w:cs="Arial"/>
                <w:b/>
                <w:bCs/>
                <w:color w:val="C00000"/>
                <w:sz w:val="40"/>
                <w:szCs w:val="40"/>
              </w:rPr>
              <w:t>ETHICAL DILEMMAS</w:t>
            </w:r>
          </w:p>
          <w:p w:rsidR="00E87756" w:rsidRDefault="00E87756" w:rsidP="00E87756">
            <w:pPr>
              <w:jc w:val="center"/>
              <w:rPr>
                <w:rFonts w:ascii="Arial" w:hAnsi="Arial" w:cs="Arial"/>
                <w:b/>
                <w:color w:val="000000" w:themeColor="text1"/>
                <w:sz w:val="28"/>
                <w:szCs w:val="28"/>
              </w:rPr>
            </w:pPr>
            <w:r w:rsidRPr="00135D10">
              <w:rPr>
                <w:rFonts w:ascii="Arial" w:hAnsi="Arial" w:cs="Arial"/>
                <w:b/>
                <w:color w:val="000000" w:themeColor="text1"/>
                <w:sz w:val="28"/>
                <w:szCs w:val="28"/>
              </w:rPr>
              <w:t xml:space="preserve">Wednesday </w:t>
            </w:r>
            <w:r w:rsidR="00663271">
              <w:rPr>
                <w:rFonts w:ascii="Arial" w:hAnsi="Arial" w:cs="Arial"/>
                <w:b/>
                <w:color w:val="000000" w:themeColor="text1"/>
                <w:sz w:val="28"/>
                <w:szCs w:val="28"/>
              </w:rPr>
              <w:t>October 24</w:t>
            </w:r>
            <w:r w:rsidR="00174197">
              <w:rPr>
                <w:rFonts w:ascii="Arial" w:hAnsi="Arial" w:cs="Arial"/>
                <w:b/>
                <w:color w:val="000000" w:themeColor="text1"/>
                <w:sz w:val="28"/>
                <w:szCs w:val="28"/>
              </w:rPr>
              <w:t>, 2012</w:t>
            </w:r>
          </w:p>
          <w:p w:rsidR="00DB3FB2" w:rsidRPr="00135D10" w:rsidRDefault="00DB3FB2" w:rsidP="00DB3FB2">
            <w:pPr>
              <w:jc w:val="center"/>
              <w:rPr>
                <w:b/>
                <w:color w:val="000000" w:themeColor="text1"/>
                <w:sz w:val="28"/>
                <w:szCs w:val="28"/>
              </w:rPr>
            </w:pPr>
          </w:p>
        </w:tc>
      </w:tr>
    </w:tbl>
    <w:p w:rsidR="00C60E94" w:rsidRPr="00F841A5" w:rsidRDefault="00DB3FB2">
      <w:pPr>
        <w:rPr>
          <w:rFonts w:ascii="Arial" w:hAnsi="Arial" w:cs="Arial"/>
          <w:b/>
          <w:color w:val="C00000"/>
          <w:sz w:val="26"/>
          <w:szCs w:val="26"/>
        </w:rPr>
      </w:pPr>
      <w:r w:rsidRPr="00F841A5">
        <w:rPr>
          <w:rFonts w:ascii="Arial" w:hAnsi="Arial" w:cs="Arial"/>
          <w:b/>
          <w:color w:val="C00000"/>
          <w:sz w:val="26"/>
          <w:szCs w:val="26"/>
        </w:rPr>
        <w:t>Presentation Overview</w:t>
      </w:r>
    </w:p>
    <w:p w:rsidR="00F841A5" w:rsidRPr="00F841A5" w:rsidRDefault="00663271" w:rsidP="00BF5D74">
      <w:pPr>
        <w:rPr>
          <w:rFonts w:ascii="Arial" w:hAnsi="Arial" w:cs="Arial"/>
          <w:sz w:val="26"/>
          <w:szCs w:val="26"/>
          <w:lang w:eastAsia="en-CA"/>
        </w:rPr>
      </w:pPr>
      <w:r w:rsidRPr="00663271">
        <w:rPr>
          <w:rFonts w:ascii="Arial" w:hAnsi="Arial" w:cs="Arial"/>
          <w:sz w:val="26"/>
          <w:szCs w:val="26"/>
          <w:lang w:eastAsia="en-CA"/>
        </w:rPr>
        <w:t>Most CBVs have never been subject to a professional conduct complaint, and in this presentation we will discuss the ways we can continue this trend.  We will look at the Code of Ethics and the Practice Standards, and talk about where CBVs may get into trouble.  We will work through a few situations where a CBV has conflicting obligations and is faced with an ethical dilemma.  We will also talk about how CBVs can limit their exposure to a complaint or claim by using engagement letters and understanding their obligations during each stage of their engagement</w:t>
      </w:r>
      <w:r w:rsidR="00F841A5" w:rsidRPr="00F841A5">
        <w:rPr>
          <w:rFonts w:ascii="Arial" w:hAnsi="Arial" w:cs="Arial"/>
          <w:sz w:val="26"/>
          <w:szCs w:val="26"/>
          <w:lang w:eastAsia="en-CA"/>
        </w:rPr>
        <w:t>.</w:t>
      </w:r>
    </w:p>
    <w:p w:rsidR="00E87756" w:rsidRPr="00E87756" w:rsidRDefault="00E87756" w:rsidP="00BF5D74">
      <w:pPr>
        <w:rPr>
          <w:rFonts w:ascii="Arial" w:hAnsi="Arial" w:cs="Arial"/>
          <w:sz w:val="24"/>
          <w:szCs w:val="24"/>
          <w:lang w:eastAsia="en-CA"/>
        </w:rPr>
      </w:pPr>
      <w:r w:rsidRPr="00E87756">
        <w:rPr>
          <w:rFonts w:ascii="Arial" w:hAnsi="Arial" w:cs="Arial"/>
          <w:sz w:val="24"/>
          <w:szCs w:val="24"/>
          <w:lang w:eastAsia="en-CA"/>
        </w:rPr>
        <w:t xml:space="preserve"> </w:t>
      </w:r>
    </w:p>
    <w:p w:rsidR="00DB3FB2" w:rsidRPr="00BF5D74" w:rsidRDefault="00DB3FB2">
      <w:pPr>
        <w:rPr>
          <w:rFonts w:ascii="Arial" w:hAnsi="Arial" w:cs="Arial"/>
          <w:b/>
          <w:color w:val="C00000"/>
        </w:rPr>
      </w:pPr>
      <w:r w:rsidRPr="00BF5D74">
        <w:rPr>
          <w:rFonts w:ascii="Arial" w:hAnsi="Arial" w:cs="Arial"/>
          <w:b/>
          <w:color w:val="C00000"/>
        </w:rPr>
        <w:t>Presenter</w:t>
      </w:r>
      <w:r w:rsidR="00BF5D74" w:rsidRPr="00BF5D74">
        <w:rPr>
          <w:rFonts w:ascii="Arial" w:hAnsi="Arial" w:cs="Arial"/>
          <w:b/>
          <w:color w:val="C00000"/>
        </w:rPr>
        <w:t>s</w:t>
      </w:r>
      <w:r w:rsidRPr="00BF5D74">
        <w:rPr>
          <w:rFonts w:ascii="Arial" w:hAnsi="Arial" w:cs="Arial"/>
          <w:b/>
          <w:color w:val="C00000"/>
        </w:rPr>
        <w:tab/>
      </w:r>
    </w:p>
    <w:p w:rsidR="00663271" w:rsidRDefault="00663271" w:rsidP="00BF5D74">
      <w:pPr>
        <w:rPr>
          <w:rFonts w:ascii="Arial" w:hAnsi="Arial" w:cs="Arial"/>
          <w:b/>
        </w:rPr>
      </w:pPr>
      <w:r w:rsidRPr="00A12DE2">
        <w:rPr>
          <w:rFonts w:ascii="Arial" w:hAnsi="Arial" w:cs="Arial"/>
          <w:b/>
          <w:color w:val="000000"/>
          <w:sz w:val="23"/>
          <w:szCs w:val="23"/>
          <w:lang w:val="en-US"/>
        </w:rPr>
        <w:t>Emily Stock, LL.B., MBA</w:t>
      </w:r>
      <w:r w:rsidRPr="00F841A5">
        <w:rPr>
          <w:rFonts w:ascii="Arial" w:hAnsi="Arial" w:cs="Arial"/>
          <w:b/>
        </w:rPr>
        <w:t xml:space="preserve"> </w:t>
      </w:r>
    </w:p>
    <w:p w:rsidR="00663271" w:rsidRDefault="00663271" w:rsidP="00F841A5">
      <w:pPr>
        <w:rPr>
          <w:rFonts w:ascii="Arial" w:hAnsi="Arial" w:cs="Arial"/>
          <w:b/>
        </w:rPr>
      </w:pPr>
      <w:r w:rsidRPr="00663271">
        <w:rPr>
          <w:rFonts w:ascii="Arial" w:hAnsi="Arial" w:cs="Arial"/>
          <w:b/>
        </w:rPr>
        <w:t xml:space="preserve">Alexander </w:t>
      </w:r>
      <w:proofErr w:type="spellStart"/>
      <w:r w:rsidRPr="00663271">
        <w:rPr>
          <w:rFonts w:ascii="Arial" w:hAnsi="Arial" w:cs="Arial"/>
          <w:b/>
        </w:rPr>
        <w:t>Holburn</w:t>
      </w:r>
      <w:proofErr w:type="spellEnd"/>
      <w:r w:rsidRPr="00663271">
        <w:rPr>
          <w:rFonts w:ascii="Arial" w:hAnsi="Arial" w:cs="Arial"/>
          <w:b/>
        </w:rPr>
        <w:t xml:space="preserve"> </w:t>
      </w:r>
      <w:proofErr w:type="spellStart"/>
      <w:r w:rsidRPr="00663271">
        <w:rPr>
          <w:rFonts w:ascii="Arial" w:hAnsi="Arial" w:cs="Arial"/>
          <w:b/>
        </w:rPr>
        <w:t>Beaudin</w:t>
      </w:r>
      <w:proofErr w:type="spellEnd"/>
      <w:r w:rsidRPr="00663271">
        <w:rPr>
          <w:rFonts w:ascii="Arial" w:hAnsi="Arial" w:cs="Arial"/>
          <w:b/>
        </w:rPr>
        <w:t xml:space="preserve"> + Lang LLP </w:t>
      </w:r>
    </w:p>
    <w:p w:rsidR="00663271" w:rsidRDefault="00663271" w:rsidP="00663271">
      <w:pPr>
        <w:rPr>
          <w:rFonts w:ascii="Arial" w:hAnsi="Arial" w:cs="Arial"/>
          <w:sz w:val="18"/>
          <w:szCs w:val="18"/>
          <w:lang w:eastAsia="en-CA"/>
        </w:rPr>
      </w:pPr>
      <w:r w:rsidRPr="00663271">
        <w:rPr>
          <w:rFonts w:ascii="Arial" w:hAnsi="Arial" w:cs="Arial"/>
          <w:sz w:val="18"/>
          <w:szCs w:val="18"/>
          <w:lang w:eastAsia="en-CA"/>
        </w:rPr>
        <w:t xml:space="preserve">Emily Stock is a financial and engineering business litigator at Alexander </w:t>
      </w:r>
      <w:proofErr w:type="spellStart"/>
      <w:r w:rsidRPr="00663271">
        <w:rPr>
          <w:rFonts w:ascii="Arial" w:hAnsi="Arial" w:cs="Arial"/>
          <w:sz w:val="18"/>
          <w:szCs w:val="18"/>
          <w:lang w:eastAsia="en-CA"/>
        </w:rPr>
        <w:t>Holburn</w:t>
      </w:r>
      <w:proofErr w:type="spellEnd"/>
      <w:r w:rsidRPr="00663271">
        <w:rPr>
          <w:rFonts w:ascii="Arial" w:hAnsi="Arial" w:cs="Arial"/>
          <w:sz w:val="18"/>
          <w:szCs w:val="18"/>
          <w:lang w:eastAsia="en-CA"/>
        </w:rPr>
        <w:t xml:space="preserve"> </w:t>
      </w:r>
      <w:proofErr w:type="spellStart"/>
      <w:r w:rsidRPr="00663271">
        <w:rPr>
          <w:rFonts w:ascii="Arial" w:hAnsi="Arial" w:cs="Arial"/>
          <w:sz w:val="18"/>
          <w:szCs w:val="18"/>
          <w:lang w:eastAsia="en-CA"/>
        </w:rPr>
        <w:t>Beaudin</w:t>
      </w:r>
      <w:proofErr w:type="spellEnd"/>
      <w:r w:rsidRPr="00663271">
        <w:rPr>
          <w:rFonts w:ascii="Arial" w:hAnsi="Arial" w:cs="Arial"/>
          <w:sz w:val="18"/>
          <w:szCs w:val="18"/>
          <w:lang w:eastAsia="en-CA"/>
        </w:rPr>
        <w:t xml:space="preserve"> + Lang LLP.  She is passionate about defending professionals.  She has represented a wide range of professional clients in matters ranging from business structuring, risk management and professional development activities to professional discipline proceedings and the conduct of civil litigation.</w:t>
      </w:r>
    </w:p>
    <w:p w:rsidR="00663271" w:rsidRPr="00663271" w:rsidRDefault="00663271" w:rsidP="00663271">
      <w:pPr>
        <w:rPr>
          <w:rFonts w:ascii="Arial" w:hAnsi="Arial" w:cs="Arial"/>
          <w:sz w:val="18"/>
          <w:szCs w:val="18"/>
          <w:lang w:eastAsia="en-CA"/>
        </w:rPr>
      </w:pPr>
    </w:p>
    <w:p w:rsidR="00334F6F" w:rsidRPr="00481A95" w:rsidRDefault="00663271" w:rsidP="00663271">
      <w:pPr>
        <w:rPr>
          <w:rFonts w:ascii="Arial" w:hAnsi="Arial" w:cs="Arial"/>
          <w:b/>
          <w:color w:val="C00000"/>
        </w:rPr>
      </w:pPr>
      <w:r w:rsidRPr="00663271">
        <w:rPr>
          <w:rFonts w:ascii="Arial" w:hAnsi="Arial" w:cs="Arial"/>
          <w:sz w:val="18"/>
          <w:szCs w:val="18"/>
          <w:lang w:eastAsia="en-CA"/>
        </w:rPr>
        <w:t xml:space="preserve">Emily has defended many financial professionals, including chartered business valuators.  She has worked with the ICABC’s PD program leading seminars on limited liability at the free, biannual risk management seminar, and teaching courses on engagement letters and other topics.  </w:t>
      </w:r>
    </w:p>
    <w:p w:rsidR="00DB3FB2" w:rsidRDefault="00DB3FB2">
      <w:pPr>
        <w:rPr>
          <w:rFonts w:ascii="Arial" w:hAnsi="Arial" w:cs="Arial"/>
          <w:color w:val="000000" w:themeColor="text1"/>
        </w:rPr>
      </w:pPr>
    </w:p>
    <w:p w:rsidR="004F69F6" w:rsidRPr="00BD13E0" w:rsidRDefault="00DB3FB2" w:rsidP="00780D5B">
      <w:pPr>
        <w:pStyle w:val="PlainText"/>
        <w:tabs>
          <w:tab w:val="left" w:pos="1418"/>
        </w:tabs>
        <w:ind w:left="1418" w:hanging="1418"/>
        <w:rPr>
          <w:rFonts w:ascii="Arial" w:hAnsi="Arial" w:cs="Arial"/>
          <w:color w:val="C00000"/>
          <w:sz w:val="22"/>
          <w:szCs w:val="22"/>
        </w:rPr>
      </w:pPr>
      <w:r w:rsidRPr="00DB3FB2">
        <w:rPr>
          <w:rFonts w:ascii="Arial" w:hAnsi="Arial" w:cs="Arial"/>
          <w:color w:val="C00000"/>
          <w:sz w:val="22"/>
          <w:szCs w:val="22"/>
        </w:rPr>
        <w:t>Register</w:t>
      </w:r>
      <w:r w:rsidRPr="00DB3FB2">
        <w:rPr>
          <w:rFonts w:ascii="Verdana" w:hAnsi="Verdana"/>
          <w:sz w:val="22"/>
          <w:szCs w:val="22"/>
        </w:rPr>
        <w:t xml:space="preserve"> </w:t>
      </w:r>
      <w:proofErr w:type="gramStart"/>
      <w:r w:rsidR="00AE3E8F" w:rsidRPr="00AE3E8F">
        <w:rPr>
          <w:rFonts w:ascii="Arial" w:hAnsi="Arial" w:cs="Arial"/>
          <w:color w:val="C00000"/>
          <w:sz w:val="22"/>
          <w:szCs w:val="22"/>
        </w:rPr>
        <w:t>Online</w:t>
      </w:r>
      <w:proofErr w:type="gramEnd"/>
      <w:r w:rsidR="009920C6">
        <w:rPr>
          <w:rFonts w:ascii="Arial" w:hAnsi="Arial" w:cs="Arial"/>
          <w:color w:val="C00000"/>
          <w:sz w:val="22"/>
          <w:szCs w:val="22"/>
        </w:rPr>
        <w:t xml:space="preserve">   </w:t>
      </w:r>
      <w:hyperlink r:id="rId6" w:history="1">
        <w:r w:rsidR="00BD13E0" w:rsidRPr="00BD13E0">
          <w:rPr>
            <w:rFonts w:ascii="Arial" w:hAnsi="Arial" w:cs="Arial"/>
            <w:color w:val="0000FF"/>
            <w:sz w:val="22"/>
            <w:szCs w:val="22"/>
            <w:u w:val="single"/>
            <w:lang w:eastAsia="en-US"/>
          </w:rPr>
          <w:t>https://cicbv.ca/events/bc-workshop-rules-of-professional-conduct-and-ethical-dilemmas/</w:t>
        </w:r>
      </w:hyperlink>
    </w:p>
    <w:p w:rsidR="00481A95" w:rsidRDefault="004F69F6" w:rsidP="00780D5B">
      <w:pPr>
        <w:pStyle w:val="PlainText"/>
        <w:tabs>
          <w:tab w:val="left" w:pos="1418"/>
        </w:tabs>
        <w:ind w:left="1418" w:hanging="1418"/>
        <w:rPr>
          <w:rFonts w:ascii="Arial" w:hAnsi="Arial" w:cs="Arial"/>
          <w:color w:val="C00000"/>
          <w:sz w:val="22"/>
          <w:szCs w:val="22"/>
        </w:rPr>
      </w:pPr>
      <w:r>
        <w:rPr>
          <w:rFonts w:ascii="Arial" w:hAnsi="Arial" w:cs="Arial"/>
          <w:color w:val="C00000"/>
          <w:sz w:val="22"/>
          <w:szCs w:val="22"/>
        </w:rPr>
        <w:tab/>
      </w:r>
      <w:bookmarkStart w:id="0" w:name="_GoBack"/>
      <w:bookmarkEnd w:id="0"/>
    </w:p>
    <w:p w:rsidR="00780D5B" w:rsidRPr="00BF44F9" w:rsidRDefault="00481A95" w:rsidP="00780D5B">
      <w:pPr>
        <w:pStyle w:val="PlainText"/>
        <w:tabs>
          <w:tab w:val="left" w:pos="1418"/>
        </w:tabs>
        <w:ind w:left="1418" w:hanging="1418"/>
        <w:rPr>
          <w:rFonts w:ascii="Arial" w:hAnsi="Arial" w:cs="Arial"/>
          <w:b/>
          <w:color w:val="943634" w:themeColor="accent2" w:themeShade="BF"/>
        </w:rPr>
      </w:pPr>
      <w:r>
        <w:rPr>
          <w:rFonts w:ascii="Arial" w:hAnsi="Arial" w:cs="Arial"/>
          <w:color w:val="C00000"/>
          <w:sz w:val="22"/>
          <w:szCs w:val="22"/>
        </w:rPr>
        <w:tab/>
      </w:r>
      <w:r w:rsidR="00AE3E8F" w:rsidRPr="00BF44F9">
        <w:rPr>
          <w:rFonts w:ascii="Arial" w:hAnsi="Arial" w:cs="Arial"/>
          <w:b/>
          <w:color w:val="943634" w:themeColor="accent2" w:themeShade="BF"/>
        </w:rPr>
        <w:t>For those who have prepaid for the 201</w:t>
      </w:r>
      <w:r w:rsidR="00334F6F" w:rsidRPr="00BF44F9">
        <w:rPr>
          <w:rFonts w:ascii="Arial" w:hAnsi="Arial" w:cs="Arial"/>
          <w:b/>
          <w:color w:val="943634" w:themeColor="accent2" w:themeShade="BF"/>
        </w:rPr>
        <w:t>2</w:t>
      </w:r>
      <w:r w:rsidR="00AE3E8F" w:rsidRPr="00BF44F9">
        <w:rPr>
          <w:rFonts w:ascii="Arial" w:hAnsi="Arial" w:cs="Arial"/>
          <w:b/>
          <w:color w:val="943634" w:themeColor="accent2" w:themeShade="BF"/>
        </w:rPr>
        <w:t xml:space="preserve"> series, please confirm your attendance with Deborah Pelle</w:t>
      </w:r>
      <w:r w:rsidR="00780D5B" w:rsidRPr="00BF44F9">
        <w:rPr>
          <w:rFonts w:ascii="Arial" w:hAnsi="Arial" w:cs="Arial"/>
          <w:b/>
          <w:color w:val="943634" w:themeColor="accent2" w:themeShade="BF"/>
        </w:rPr>
        <w:t xml:space="preserve"> (</w:t>
      </w:r>
      <w:hyperlink r:id="rId7" w:history="1">
        <w:r w:rsidR="00780D5B" w:rsidRPr="00BF44F9">
          <w:rPr>
            <w:rStyle w:val="Hyperlink"/>
            <w:rFonts w:ascii="Arial" w:hAnsi="Arial" w:cs="Arial"/>
            <w:b/>
            <w:color w:val="943634" w:themeColor="accent2" w:themeShade="BF"/>
          </w:rPr>
          <w:t>pelled@cicbv.ca</w:t>
        </w:r>
      </w:hyperlink>
      <w:r w:rsidR="00780D5B" w:rsidRPr="00BF44F9">
        <w:rPr>
          <w:rFonts w:ascii="Arial" w:hAnsi="Arial" w:cs="Arial"/>
          <w:b/>
          <w:color w:val="943634" w:themeColor="accent2" w:themeShade="BF"/>
        </w:rPr>
        <w:t xml:space="preserve"> or </w:t>
      </w:r>
      <w:r w:rsidR="00AE3E8F" w:rsidRPr="00BF44F9">
        <w:rPr>
          <w:rFonts w:ascii="Arial" w:hAnsi="Arial" w:cs="Arial"/>
          <w:b/>
          <w:color w:val="943634" w:themeColor="accent2" w:themeShade="BF"/>
        </w:rPr>
        <w:t>416.977.1117 ext 222</w:t>
      </w:r>
      <w:r w:rsidR="00780D5B" w:rsidRPr="00BF44F9">
        <w:rPr>
          <w:rFonts w:ascii="Arial" w:hAnsi="Arial" w:cs="Arial"/>
          <w:b/>
          <w:color w:val="943634" w:themeColor="accent2" w:themeShade="BF"/>
        </w:rPr>
        <w:t xml:space="preserve">) </w:t>
      </w:r>
      <w:r w:rsidR="00DB3FB2" w:rsidRPr="00BF44F9">
        <w:rPr>
          <w:rFonts w:ascii="Arial" w:hAnsi="Arial" w:cs="Arial"/>
          <w:b/>
          <w:color w:val="943634" w:themeColor="accent2" w:themeShade="BF"/>
        </w:rPr>
        <w:t>at your earliest convenience as space is limited</w:t>
      </w:r>
      <w:r w:rsidRPr="00BF44F9">
        <w:rPr>
          <w:rFonts w:ascii="Arial" w:hAnsi="Arial" w:cs="Arial"/>
          <w:b/>
          <w:color w:val="943634" w:themeColor="accent2" w:themeShade="BF"/>
        </w:rPr>
        <w:t>.</w:t>
      </w:r>
      <w:r w:rsidR="00DB3FB2" w:rsidRPr="00BF44F9">
        <w:rPr>
          <w:rFonts w:ascii="Arial" w:hAnsi="Arial" w:cs="Arial"/>
          <w:b/>
          <w:color w:val="943634" w:themeColor="accent2" w:themeShade="BF"/>
        </w:rPr>
        <w:t xml:space="preserve">                            </w:t>
      </w:r>
      <w:r w:rsidR="00DB3FB2" w:rsidRPr="00BF44F9">
        <w:rPr>
          <w:rFonts w:ascii="Arial" w:hAnsi="Arial" w:cs="Arial"/>
          <w:b/>
          <w:color w:val="943634" w:themeColor="accent2" w:themeShade="BF"/>
        </w:rPr>
        <w:tab/>
      </w:r>
      <w:r w:rsidR="00DB3FB2" w:rsidRPr="00BF44F9">
        <w:rPr>
          <w:rFonts w:ascii="Arial" w:hAnsi="Arial" w:cs="Arial"/>
          <w:b/>
          <w:color w:val="943634" w:themeColor="accent2" w:themeShade="BF"/>
        </w:rPr>
        <w:tab/>
      </w:r>
    </w:p>
    <w:p w:rsidR="00DB3FB2" w:rsidRDefault="00DB3FB2">
      <w:pPr>
        <w:rPr>
          <w:rFonts w:ascii="Arial" w:hAnsi="Arial" w:cs="Arial"/>
          <w:color w:val="000000" w:themeColor="text1"/>
        </w:rPr>
      </w:pPr>
    </w:p>
    <w:p w:rsidR="00DB3FB2" w:rsidRPr="00DB3FB2" w:rsidRDefault="00DB3FB2" w:rsidP="00DB3FB2">
      <w:pPr>
        <w:pStyle w:val="PlainText"/>
        <w:tabs>
          <w:tab w:val="left" w:pos="1418"/>
        </w:tabs>
        <w:ind w:left="1418" w:hanging="1418"/>
        <w:rPr>
          <w:rFonts w:ascii="Arial" w:hAnsi="Arial" w:cs="Arial"/>
          <w:color w:val="1F497D"/>
        </w:rPr>
      </w:pPr>
      <w:r w:rsidRPr="00DB3FB2">
        <w:rPr>
          <w:rFonts w:ascii="Arial" w:hAnsi="Arial" w:cs="Arial"/>
          <w:color w:val="C00000"/>
          <w:sz w:val="22"/>
          <w:szCs w:val="22"/>
        </w:rPr>
        <w:t>Fees</w:t>
      </w:r>
      <w:r w:rsidRPr="00DB3FB2">
        <w:rPr>
          <w:rFonts w:ascii="Verdana" w:hAnsi="Verdana"/>
        </w:rPr>
        <w:t xml:space="preserve"> </w:t>
      </w:r>
      <w:r>
        <w:rPr>
          <w:rFonts w:ascii="Verdana" w:hAnsi="Verdana"/>
        </w:rPr>
        <w:tab/>
      </w:r>
      <w:r w:rsidRPr="00DB3FB2">
        <w:rPr>
          <w:rFonts w:ascii="Arial" w:hAnsi="Arial" w:cs="Arial"/>
        </w:rPr>
        <w:t>Members, students &amp; subscribers</w:t>
      </w:r>
      <w:r w:rsidRPr="00DB3FB2">
        <w:rPr>
          <w:rFonts w:ascii="Arial" w:hAnsi="Arial" w:cs="Arial"/>
          <w:color w:val="000080"/>
        </w:rPr>
        <w:t>:</w:t>
      </w:r>
      <w:r w:rsidRPr="00DB3FB2">
        <w:rPr>
          <w:rFonts w:ascii="Arial" w:hAnsi="Arial" w:cs="Arial"/>
        </w:rPr>
        <w:t> </w:t>
      </w:r>
      <w:r w:rsidRPr="00DB3FB2">
        <w:rPr>
          <w:rFonts w:ascii="Arial" w:hAnsi="Arial" w:cs="Arial"/>
          <w:b/>
          <w:bCs/>
        </w:rPr>
        <w:t>$75.00</w:t>
      </w:r>
      <w:r w:rsidRPr="00DB3FB2">
        <w:rPr>
          <w:rFonts w:ascii="Arial" w:hAnsi="Arial" w:cs="Arial"/>
        </w:rPr>
        <w:t xml:space="preserve">  </w:t>
      </w:r>
      <w:r w:rsidRPr="00DB3FB2">
        <w:rPr>
          <w:rFonts w:ascii="Arial" w:hAnsi="Arial" w:cs="Arial"/>
          <w:color w:val="000080"/>
        </w:rPr>
        <w:t> </w:t>
      </w:r>
      <w:r w:rsidRPr="00DB3FB2">
        <w:rPr>
          <w:rFonts w:ascii="Arial" w:hAnsi="Arial" w:cs="Arial"/>
          <w:color w:val="000000"/>
        </w:rPr>
        <w:t> </w:t>
      </w:r>
      <w:r w:rsidRPr="00DB3FB2">
        <w:rPr>
          <w:rFonts w:ascii="Arial" w:hAnsi="Arial" w:cs="Arial"/>
          <w:color w:val="1F497D"/>
        </w:rPr>
        <w:t xml:space="preserve">   </w:t>
      </w:r>
    </w:p>
    <w:p w:rsidR="00DB3FB2" w:rsidRPr="00DB3FB2" w:rsidRDefault="00DB3FB2" w:rsidP="00DB3FB2">
      <w:pPr>
        <w:pStyle w:val="PlainText"/>
        <w:ind w:left="720" w:firstLine="720"/>
        <w:rPr>
          <w:rFonts w:ascii="Arial" w:hAnsi="Arial" w:cs="Arial"/>
        </w:rPr>
      </w:pPr>
      <w:r w:rsidRPr="00DB3FB2">
        <w:rPr>
          <w:rFonts w:ascii="Arial" w:hAnsi="Arial" w:cs="Arial"/>
        </w:rPr>
        <w:t>Guests:</w:t>
      </w:r>
      <w:r w:rsidRPr="00DB3FB2">
        <w:rPr>
          <w:rFonts w:ascii="Arial" w:hAnsi="Arial" w:cs="Arial"/>
          <w:color w:val="000080"/>
        </w:rPr>
        <w:t xml:space="preserve"> </w:t>
      </w:r>
      <w:r w:rsidRPr="00DB3FB2">
        <w:rPr>
          <w:rFonts w:ascii="Arial" w:hAnsi="Arial" w:cs="Arial"/>
          <w:b/>
          <w:bCs/>
        </w:rPr>
        <w:t>$85.00</w:t>
      </w:r>
      <w:r w:rsidRPr="00DB3FB2">
        <w:rPr>
          <w:rFonts w:ascii="Arial" w:hAnsi="Arial" w:cs="Arial"/>
        </w:rPr>
        <w:t xml:space="preserve"> </w:t>
      </w:r>
    </w:p>
    <w:p w:rsidR="00AE3E8F" w:rsidRDefault="00DB3FB2" w:rsidP="00DB3FB2">
      <w:pPr>
        <w:pStyle w:val="PlainText"/>
        <w:ind w:left="1440"/>
        <w:rPr>
          <w:rFonts w:ascii="Arial" w:hAnsi="Arial" w:cs="Arial"/>
        </w:rPr>
      </w:pPr>
      <w:r w:rsidRPr="00DB3FB2">
        <w:rPr>
          <w:rFonts w:ascii="Arial" w:hAnsi="Arial" w:cs="Arial"/>
          <w:b/>
          <w:color w:val="000000" w:themeColor="text1"/>
        </w:rPr>
        <w:t>Payment is due at the time of registration</w:t>
      </w:r>
      <w:r w:rsidRPr="00DB3FB2">
        <w:rPr>
          <w:rFonts w:ascii="Arial" w:hAnsi="Arial" w:cs="Arial"/>
        </w:rPr>
        <w:t xml:space="preserve"> via Visa, MC</w:t>
      </w:r>
      <w:r w:rsidR="00AE3E8F">
        <w:rPr>
          <w:rFonts w:ascii="Arial" w:hAnsi="Arial" w:cs="Arial"/>
        </w:rPr>
        <w:t>, Amex</w:t>
      </w:r>
      <w:r w:rsidRPr="00DB3FB2">
        <w:rPr>
          <w:rFonts w:ascii="Arial" w:hAnsi="Arial" w:cs="Arial"/>
        </w:rPr>
        <w:t xml:space="preserve"> or cheque.  </w:t>
      </w:r>
    </w:p>
    <w:p w:rsidR="00DB3FB2" w:rsidRPr="00DB3FB2" w:rsidRDefault="00DB3FB2" w:rsidP="00DB3FB2">
      <w:pPr>
        <w:pStyle w:val="PlainText"/>
        <w:ind w:left="1440"/>
        <w:rPr>
          <w:rFonts w:ascii="Arial" w:hAnsi="Arial" w:cs="Arial"/>
          <w:u w:val="single"/>
        </w:rPr>
      </w:pPr>
      <w:r w:rsidRPr="00DB3FB2">
        <w:rPr>
          <w:rFonts w:ascii="Arial" w:hAnsi="Arial" w:cs="Arial"/>
          <w:u w:val="single"/>
        </w:rPr>
        <w:t>Payment will not be accepted at the event.</w:t>
      </w:r>
    </w:p>
    <w:p w:rsidR="00DB3FB2" w:rsidRPr="00DB3FB2" w:rsidRDefault="00DB3FB2">
      <w:pPr>
        <w:rPr>
          <w:rFonts w:ascii="Arial" w:hAnsi="Arial" w:cs="Arial"/>
          <w:color w:val="C00000"/>
        </w:rPr>
      </w:pPr>
    </w:p>
    <w:p w:rsidR="00DB3FB2" w:rsidRPr="00DB3FB2" w:rsidRDefault="00DB3FB2" w:rsidP="00DB3FB2">
      <w:pPr>
        <w:pStyle w:val="PlainText"/>
        <w:tabs>
          <w:tab w:val="left" w:pos="1418"/>
        </w:tabs>
        <w:rPr>
          <w:rFonts w:ascii="Arial" w:hAnsi="Arial" w:cs="Arial"/>
        </w:rPr>
      </w:pPr>
      <w:r w:rsidRPr="00DB3FB2">
        <w:rPr>
          <w:rFonts w:ascii="Arial" w:hAnsi="Arial" w:cs="Arial"/>
          <w:color w:val="C00000"/>
          <w:sz w:val="22"/>
          <w:szCs w:val="22"/>
        </w:rPr>
        <w:t>Location</w:t>
      </w:r>
      <w:r>
        <w:rPr>
          <w:rFonts w:ascii="Arial" w:hAnsi="Arial" w:cs="Arial"/>
          <w:color w:val="000000" w:themeColor="text1"/>
        </w:rPr>
        <w:tab/>
      </w:r>
      <w:r w:rsidRPr="00DB3FB2">
        <w:rPr>
          <w:rFonts w:ascii="Arial" w:hAnsi="Arial" w:cs="Arial"/>
        </w:rPr>
        <w:t xml:space="preserve">Sutton Place Hotel </w:t>
      </w:r>
    </w:p>
    <w:p w:rsidR="00DB3FB2" w:rsidRPr="00DB3FB2" w:rsidRDefault="00DB3FB2" w:rsidP="00DB3FB2">
      <w:pPr>
        <w:pStyle w:val="PlainText"/>
        <w:tabs>
          <w:tab w:val="left" w:pos="1418"/>
        </w:tabs>
        <w:rPr>
          <w:rFonts w:ascii="Arial" w:hAnsi="Arial" w:cs="Arial"/>
        </w:rPr>
      </w:pPr>
      <w:r w:rsidRPr="00DB3FB2">
        <w:rPr>
          <w:rFonts w:ascii="Arial" w:hAnsi="Arial" w:cs="Arial"/>
        </w:rPr>
        <w:tab/>
        <w:t xml:space="preserve">845 </w:t>
      </w:r>
      <w:proofErr w:type="spellStart"/>
      <w:r w:rsidRPr="00DB3FB2">
        <w:rPr>
          <w:rFonts w:ascii="Arial" w:hAnsi="Arial" w:cs="Arial"/>
        </w:rPr>
        <w:t>Burrard</w:t>
      </w:r>
      <w:proofErr w:type="spellEnd"/>
      <w:r w:rsidRPr="00DB3FB2">
        <w:rPr>
          <w:rFonts w:ascii="Arial" w:hAnsi="Arial" w:cs="Arial"/>
        </w:rPr>
        <w:t xml:space="preserve"> Street, Vancouver (room information will be posted in the lobby)</w:t>
      </w:r>
    </w:p>
    <w:p w:rsidR="00DB3FB2" w:rsidRPr="00DB3FB2" w:rsidRDefault="00DB3FB2" w:rsidP="00DB3FB2">
      <w:pPr>
        <w:pStyle w:val="PlainText"/>
        <w:ind w:left="720" w:firstLine="720"/>
        <w:rPr>
          <w:rFonts w:ascii="Arial" w:hAnsi="Arial" w:cs="Arial"/>
        </w:rPr>
      </w:pPr>
      <w:r w:rsidRPr="00DB3FB2">
        <w:rPr>
          <w:rFonts w:ascii="Arial" w:hAnsi="Arial" w:cs="Arial"/>
        </w:rPr>
        <w:t xml:space="preserve">5:30 PM ~ Cocktails </w:t>
      </w:r>
    </w:p>
    <w:p w:rsidR="00B556DA" w:rsidRPr="009A7C34" w:rsidRDefault="00DB3FB2" w:rsidP="00BF5D74">
      <w:pPr>
        <w:pStyle w:val="PlainText"/>
        <w:ind w:left="720" w:firstLine="720"/>
        <w:rPr>
          <w:rFonts w:ascii="Arial" w:hAnsi="Arial" w:cs="Arial"/>
        </w:rPr>
      </w:pPr>
      <w:r w:rsidRPr="00DB3FB2">
        <w:rPr>
          <w:rFonts w:ascii="Arial" w:hAnsi="Arial" w:cs="Arial"/>
        </w:rPr>
        <w:t xml:space="preserve">6:15 PM ~ Dinner </w:t>
      </w:r>
    </w:p>
    <w:sectPr w:rsidR="00B556DA" w:rsidRPr="009A7C34" w:rsidSect="00C60E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B3FB2"/>
    <w:rsid w:val="00132DBA"/>
    <w:rsid w:val="00135D10"/>
    <w:rsid w:val="00174197"/>
    <w:rsid w:val="001A2D1C"/>
    <w:rsid w:val="002471DA"/>
    <w:rsid w:val="00250DDB"/>
    <w:rsid w:val="00334F6F"/>
    <w:rsid w:val="004475FE"/>
    <w:rsid w:val="00452D6E"/>
    <w:rsid w:val="00481A95"/>
    <w:rsid w:val="004F69F6"/>
    <w:rsid w:val="005506E1"/>
    <w:rsid w:val="005824F1"/>
    <w:rsid w:val="00663271"/>
    <w:rsid w:val="00696DCF"/>
    <w:rsid w:val="006D4E51"/>
    <w:rsid w:val="006E7178"/>
    <w:rsid w:val="00752E64"/>
    <w:rsid w:val="00780D5B"/>
    <w:rsid w:val="0083236B"/>
    <w:rsid w:val="00847F4E"/>
    <w:rsid w:val="008C7C2D"/>
    <w:rsid w:val="009353E1"/>
    <w:rsid w:val="009920C6"/>
    <w:rsid w:val="00A53353"/>
    <w:rsid w:val="00AD075E"/>
    <w:rsid w:val="00AE3E8F"/>
    <w:rsid w:val="00B556DA"/>
    <w:rsid w:val="00B873FB"/>
    <w:rsid w:val="00BD13E0"/>
    <w:rsid w:val="00BF44F9"/>
    <w:rsid w:val="00BF5D74"/>
    <w:rsid w:val="00C37230"/>
    <w:rsid w:val="00C60E94"/>
    <w:rsid w:val="00CA07AC"/>
    <w:rsid w:val="00D82535"/>
    <w:rsid w:val="00DA25B9"/>
    <w:rsid w:val="00DB3FB2"/>
    <w:rsid w:val="00E87756"/>
    <w:rsid w:val="00F841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3FB2"/>
    <w:rPr>
      <w:rFonts w:ascii="Tahoma" w:hAnsi="Tahoma" w:cs="Tahoma"/>
      <w:sz w:val="16"/>
      <w:szCs w:val="16"/>
    </w:rPr>
  </w:style>
  <w:style w:type="character" w:customStyle="1" w:styleId="BalloonTextChar">
    <w:name w:val="Balloon Text Char"/>
    <w:basedOn w:val="DefaultParagraphFont"/>
    <w:link w:val="BalloonText"/>
    <w:uiPriority w:val="99"/>
    <w:semiHidden/>
    <w:rsid w:val="00DB3FB2"/>
    <w:rPr>
      <w:rFonts w:ascii="Tahoma" w:hAnsi="Tahoma" w:cs="Tahoma"/>
      <w:sz w:val="16"/>
      <w:szCs w:val="16"/>
    </w:rPr>
  </w:style>
  <w:style w:type="paragraph" w:styleId="PlainText">
    <w:name w:val="Plain Text"/>
    <w:basedOn w:val="Normal"/>
    <w:link w:val="PlainTextChar"/>
    <w:uiPriority w:val="99"/>
    <w:unhideWhenUsed/>
    <w:rsid w:val="00DB3FB2"/>
    <w:rPr>
      <w:rFonts w:ascii="Courier New" w:hAnsi="Courier New" w:cs="Courier New"/>
      <w:sz w:val="20"/>
      <w:szCs w:val="20"/>
      <w:lang w:eastAsia="en-CA"/>
    </w:rPr>
  </w:style>
  <w:style w:type="character" w:customStyle="1" w:styleId="PlainTextChar">
    <w:name w:val="Plain Text Char"/>
    <w:basedOn w:val="DefaultParagraphFont"/>
    <w:link w:val="PlainText"/>
    <w:uiPriority w:val="99"/>
    <w:rsid w:val="00DB3FB2"/>
    <w:rPr>
      <w:rFonts w:ascii="Courier New" w:hAnsi="Courier New" w:cs="Courier New"/>
      <w:sz w:val="20"/>
      <w:szCs w:val="20"/>
      <w:lang w:eastAsia="en-CA"/>
    </w:rPr>
  </w:style>
  <w:style w:type="character" w:styleId="Hyperlink">
    <w:name w:val="Hyperlink"/>
    <w:basedOn w:val="DefaultParagraphFont"/>
    <w:unhideWhenUsed/>
    <w:rsid w:val="00DB3FB2"/>
    <w:rPr>
      <w:color w:val="0000FF"/>
      <w:u w:val="single"/>
    </w:rPr>
  </w:style>
  <w:style w:type="paragraph" w:styleId="ListParagraph">
    <w:name w:val="List Paragraph"/>
    <w:basedOn w:val="Normal"/>
    <w:uiPriority w:val="34"/>
    <w:qFormat/>
    <w:rsid w:val="00DB3FB2"/>
    <w:pPr>
      <w:ind w:left="720"/>
    </w:pPr>
    <w:rPr>
      <w:rFonts w:ascii="Calibri" w:hAnsi="Calibri" w:cs="Times New Roman"/>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3FB2"/>
    <w:rPr>
      <w:rFonts w:ascii="Tahoma" w:hAnsi="Tahoma" w:cs="Tahoma"/>
      <w:sz w:val="16"/>
      <w:szCs w:val="16"/>
    </w:rPr>
  </w:style>
  <w:style w:type="character" w:customStyle="1" w:styleId="BalloonTextChar">
    <w:name w:val="Balloon Text Char"/>
    <w:basedOn w:val="DefaultParagraphFont"/>
    <w:link w:val="BalloonText"/>
    <w:uiPriority w:val="99"/>
    <w:semiHidden/>
    <w:rsid w:val="00DB3FB2"/>
    <w:rPr>
      <w:rFonts w:ascii="Tahoma" w:hAnsi="Tahoma" w:cs="Tahoma"/>
      <w:sz w:val="16"/>
      <w:szCs w:val="16"/>
    </w:rPr>
  </w:style>
  <w:style w:type="paragraph" w:styleId="PlainText">
    <w:name w:val="Plain Text"/>
    <w:basedOn w:val="Normal"/>
    <w:link w:val="PlainTextChar"/>
    <w:uiPriority w:val="99"/>
    <w:unhideWhenUsed/>
    <w:rsid w:val="00DB3FB2"/>
    <w:rPr>
      <w:rFonts w:ascii="Courier New" w:hAnsi="Courier New" w:cs="Courier New"/>
      <w:sz w:val="20"/>
      <w:szCs w:val="20"/>
      <w:lang w:eastAsia="en-CA"/>
    </w:rPr>
  </w:style>
  <w:style w:type="character" w:customStyle="1" w:styleId="PlainTextChar">
    <w:name w:val="Plain Text Char"/>
    <w:basedOn w:val="DefaultParagraphFont"/>
    <w:link w:val="PlainText"/>
    <w:uiPriority w:val="99"/>
    <w:rsid w:val="00DB3FB2"/>
    <w:rPr>
      <w:rFonts w:ascii="Courier New" w:hAnsi="Courier New" w:cs="Courier New"/>
      <w:sz w:val="20"/>
      <w:szCs w:val="20"/>
      <w:lang w:eastAsia="en-CA"/>
    </w:rPr>
  </w:style>
  <w:style w:type="character" w:styleId="Hyperlink">
    <w:name w:val="Hyperlink"/>
    <w:basedOn w:val="DefaultParagraphFont"/>
    <w:unhideWhenUsed/>
    <w:rsid w:val="00DB3FB2"/>
    <w:rPr>
      <w:color w:val="0000FF"/>
      <w:u w:val="single"/>
    </w:rPr>
  </w:style>
  <w:style w:type="paragraph" w:styleId="ListParagraph">
    <w:name w:val="List Paragraph"/>
    <w:basedOn w:val="Normal"/>
    <w:uiPriority w:val="34"/>
    <w:qFormat/>
    <w:rsid w:val="00DB3FB2"/>
    <w:pPr>
      <w:ind w:left="720"/>
    </w:pPr>
    <w:rPr>
      <w:rFonts w:ascii="Calibri"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40647">
      <w:bodyDiv w:val="1"/>
      <w:marLeft w:val="0"/>
      <w:marRight w:val="0"/>
      <w:marTop w:val="0"/>
      <w:marBottom w:val="0"/>
      <w:divBdr>
        <w:top w:val="none" w:sz="0" w:space="0" w:color="auto"/>
        <w:left w:val="none" w:sz="0" w:space="0" w:color="auto"/>
        <w:bottom w:val="none" w:sz="0" w:space="0" w:color="auto"/>
        <w:right w:val="none" w:sz="0" w:space="0" w:color="auto"/>
      </w:divBdr>
    </w:div>
    <w:div w:id="491142979">
      <w:bodyDiv w:val="1"/>
      <w:marLeft w:val="0"/>
      <w:marRight w:val="0"/>
      <w:marTop w:val="0"/>
      <w:marBottom w:val="0"/>
      <w:divBdr>
        <w:top w:val="none" w:sz="0" w:space="0" w:color="auto"/>
        <w:left w:val="none" w:sz="0" w:space="0" w:color="auto"/>
        <w:bottom w:val="none" w:sz="0" w:space="0" w:color="auto"/>
        <w:right w:val="none" w:sz="0" w:space="0" w:color="auto"/>
      </w:divBdr>
    </w:div>
    <w:div w:id="660623643">
      <w:bodyDiv w:val="1"/>
      <w:marLeft w:val="0"/>
      <w:marRight w:val="0"/>
      <w:marTop w:val="0"/>
      <w:marBottom w:val="0"/>
      <w:divBdr>
        <w:top w:val="none" w:sz="0" w:space="0" w:color="auto"/>
        <w:left w:val="none" w:sz="0" w:space="0" w:color="auto"/>
        <w:bottom w:val="none" w:sz="0" w:space="0" w:color="auto"/>
        <w:right w:val="none" w:sz="0" w:space="0" w:color="auto"/>
      </w:divBdr>
    </w:div>
    <w:div w:id="801385811">
      <w:bodyDiv w:val="1"/>
      <w:marLeft w:val="0"/>
      <w:marRight w:val="0"/>
      <w:marTop w:val="0"/>
      <w:marBottom w:val="0"/>
      <w:divBdr>
        <w:top w:val="none" w:sz="0" w:space="0" w:color="auto"/>
        <w:left w:val="none" w:sz="0" w:space="0" w:color="auto"/>
        <w:bottom w:val="none" w:sz="0" w:space="0" w:color="auto"/>
        <w:right w:val="none" w:sz="0" w:space="0" w:color="auto"/>
      </w:divBdr>
    </w:div>
    <w:div w:id="1456368113">
      <w:bodyDiv w:val="1"/>
      <w:marLeft w:val="0"/>
      <w:marRight w:val="0"/>
      <w:marTop w:val="0"/>
      <w:marBottom w:val="0"/>
      <w:divBdr>
        <w:top w:val="none" w:sz="0" w:space="0" w:color="auto"/>
        <w:left w:val="none" w:sz="0" w:space="0" w:color="auto"/>
        <w:bottom w:val="none" w:sz="0" w:space="0" w:color="auto"/>
        <w:right w:val="none" w:sz="0" w:space="0" w:color="auto"/>
      </w:divBdr>
    </w:div>
    <w:div w:id="1819610466">
      <w:bodyDiv w:val="1"/>
      <w:marLeft w:val="0"/>
      <w:marRight w:val="0"/>
      <w:marTop w:val="0"/>
      <w:marBottom w:val="0"/>
      <w:divBdr>
        <w:top w:val="none" w:sz="0" w:space="0" w:color="auto"/>
        <w:left w:val="none" w:sz="0" w:space="0" w:color="auto"/>
        <w:bottom w:val="none" w:sz="0" w:space="0" w:color="auto"/>
        <w:right w:val="none" w:sz="0" w:space="0" w:color="auto"/>
      </w:divBdr>
    </w:div>
    <w:div w:id="19039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lled@cicbv.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icbv.ca/events/bc-workshop-rules-of-professional-conduct-and-ethical-dilemma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pelled</dc:creator>
  <cp:lastModifiedBy>Deborah Pelle</cp:lastModifiedBy>
  <cp:revision>10</cp:revision>
  <dcterms:created xsi:type="dcterms:W3CDTF">2012-02-21T15:32:00Z</dcterms:created>
  <dcterms:modified xsi:type="dcterms:W3CDTF">2012-09-24T14:55:00Z</dcterms:modified>
</cp:coreProperties>
</file>